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61" w:rsidRDefault="00143DC1">
      <w:pPr>
        <w:rPr>
          <w:rFonts w:ascii="Times New Roman" w:hAnsi="Times New Roman" w:cs="Times New Roman"/>
          <w:b/>
          <w:lang w:val="en-US"/>
        </w:rPr>
      </w:pPr>
      <w:r>
        <w:rPr>
          <w:rFonts w:ascii="Times New Roman" w:hAnsi="Times New Roman" w:cs="Times New Roman"/>
          <w:b/>
          <w:lang w:val="en-US"/>
        </w:rPr>
        <w:t xml:space="preserve">David Smith, “Empire, Crown and Canadian Federalism,” </w:t>
      </w:r>
      <w:r>
        <w:rPr>
          <w:rFonts w:ascii="Times New Roman" w:hAnsi="Times New Roman" w:cs="Times New Roman"/>
          <w:b/>
          <w:i/>
          <w:lang w:val="en-US"/>
        </w:rPr>
        <w:t>CJPS</w:t>
      </w:r>
      <w:r>
        <w:rPr>
          <w:rFonts w:ascii="Times New Roman" w:hAnsi="Times New Roman" w:cs="Times New Roman"/>
          <w:b/>
          <w:lang w:val="en-US"/>
        </w:rPr>
        <w:t xml:space="preserve"> 1991</w:t>
      </w:r>
    </w:p>
    <w:p w:rsidR="00143DC1" w:rsidRDefault="00143DC1">
      <w:pPr>
        <w:rPr>
          <w:rFonts w:ascii="Times New Roman" w:hAnsi="Times New Roman" w:cs="Times New Roman"/>
          <w:b/>
          <w:lang w:val="en-US"/>
        </w:rPr>
      </w:pPr>
    </w:p>
    <w:p w:rsidR="00143DC1" w:rsidRDefault="00143DC1">
      <w:pPr>
        <w:rPr>
          <w:rFonts w:ascii="Times New Roman" w:hAnsi="Times New Roman" w:cs="Times New Roman"/>
          <w:b/>
          <w:lang w:val="en-US"/>
        </w:rPr>
      </w:pPr>
      <w:r>
        <w:rPr>
          <w:rFonts w:ascii="Times New Roman" w:hAnsi="Times New Roman" w:cs="Times New Roman"/>
          <w:b/>
          <w:lang w:val="en-US"/>
        </w:rPr>
        <w:t>Approach</w:t>
      </w:r>
    </w:p>
    <w:p w:rsidR="00143DC1" w:rsidRDefault="006F0BEA">
      <w:pPr>
        <w:rPr>
          <w:rFonts w:ascii="Times New Roman" w:hAnsi="Times New Roman" w:cs="Times New Roman"/>
          <w:lang w:val="en-US"/>
        </w:rPr>
      </w:pPr>
      <w:r>
        <w:rPr>
          <w:rFonts w:ascii="Times New Roman" w:hAnsi="Times New Roman" w:cs="Times New Roman"/>
          <w:lang w:val="en-US"/>
        </w:rPr>
        <w:t xml:space="preserve">Historical / </w:t>
      </w:r>
      <w:r w:rsidR="00143DC1">
        <w:rPr>
          <w:rFonts w:ascii="Times New Roman" w:hAnsi="Times New Roman" w:cs="Times New Roman"/>
          <w:lang w:val="en-US"/>
        </w:rPr>
        <w:t>Classical institutionalism</w:t>
      </w:r>
    </w:p>
    <w:p w:rsidR="00143DC1" w:rsidRDefault="00143DC1">
      <w:pPr>
        <w:rPr>
          <w:rFonts w:ascii="Times New Roman" w:hAnsi="Times New Roman" w:cs="Times New Roman"/>
          <w:lang w:val="en-US"/>
        </w:rPr>
      </w:pPr>
    </w:p>
    <w:p w:rsidR="00143DC1" w:rsidRPr="00143DC1" w:rsidRDefault="00143DC1">
      <w:pPr>
        <w:rPr>
          <w:rFonts w:ascii="Times New Roman" w:hAnsi="Times New Roman" w:cs="Times New Roman"/>
          <w:b/>
          <w:lang w:val="en-US"/>
        </w:rPr>
      </w:pPr>
      <w:r w:rsidRPr="00143DC1">
        <w:rPr>
          <w:rFonts w:ascii="Times New Roman" w:hAnsi="Times New Roman" w:cs="Times New Roman"/>
          <w:b/>
          <w:lang w:val="en-US"/>
        </w:rPr>
        <w:t>Thesis</w:t>
      </w:r>
    </w:p>
    <w:p w:rsidR="00143DC1" w:rsidRDefault="00143DC1">
      <w:pPr>
        <w:rPr>
          <w:rFonts w:ascii="Times New Roman" w:hAnsi="Times New Roman" w:cs="Times New Roman"/>
          <w:lang w:val="en-US"/>
        </w:rPr>
      </w:pPr>
      <w:r>
        <w:rPr>
          <w:rFonts w:ascii="Times New Roman" w:hAnsi="Times New Roman" w:cs="Times New Roman"/>
          <w:lang w:val="en-US"/>
        </w:rPr>
        <w:t>Canada’s imperial legacy prevented the development of a centralized federation like the US</w:t>
      </w:r>
      <w:r w:rsidR="004A171D">
        <w:rPr>
          <w:rFonts w:ascii="Times New Roman" w:hAnsi="Times New Roman" w:cs="Times New Roman"/>
          <w:lang w:val="en-US"/>
        </w:rPr>
        <w:t xml:space="preserve"> by equipping the provinces with the powers of the Crown and allowing the continuation of pre-existing provincial societies.</w:t>
      </w:r>
    </w:p>
    <w:p w:rsidR="00143DC1" w:rsidRDefault="00143DC1">
      <w:pPr>
        <w:rPr>
          <w:rFonts w:ascii="Times New Roman" w:hAnsi="Times New Roman" w:cs="Times New Roman"/>
          <w:b/>
          <w:lang w:val="en-US"/>
        </w:rPr>
      </w:pPr>
    </w:p>
    <w:p w:rsidR="00143DC1" w:rsidRDefault="00143DC1">
      <w:pPr>
        <w:rPr>
          <w:rFonts w:ascii="Times New Roman" w:hAnsi="Times New Roman" w:cs="Times New Roman"/>
          <w:b/>
          <w:lang w:val="en-US"/>
        </w:rPr>
      </w:pPr>
      <w:r w:rsidRPr="00143DC1">
        <w:rPr>
          <w:rFonts w:ascii="Times New Roman" w:hAnsi="Times New Roman" w:cs="Times New Roman"/>
          <w:b/>
          <w:lang w:val="en-US"/>
        </w:rPr>
        <w:t>Key arguments</w:t>
      </w:r>
    </w:p>
    <w:p w:rsidR="00EC53CD" w:rsidRPr="00EC53CD" w:rsidRDefault="00EC53CD" w:rsidP="00EC53CD">
      <w:pPr>
        <w:rPr>
          <w:rFonts w:ascii="Times New Roman" w:hAnsi="Times New Roman" w:cs="Times New Roman"/>
          <w:i/>
          <w:lang w:val="en-US"/>
        </w:rPr>
      </w:pPr>
      <w:r>
        <w:rPr>
          <w:rFonts w:ascii="Times New Roman" w:hAnsi="Times New Roman" w:cs="Times New Roman"/>
          <w:i/>
          <w:lang w:val="en-US"/>
        </w:rPr>
        <w:t>Imperial connections</w:t>
      </w:r>
    </w:p>
    <w:p w:rsidR="00143DC1" w:rsidRPr="00EC53CD" w:rsidRDefault="00143DC1" w:rsidP="00143DC1">
      <w:pPr>
        <w:pStyle w:val="ListParagraph"/>
        <w:numPr>
          <w:ilvl w:val="0"/>
          <w:numId w:val="6"/>
        </w:numPr>
        <w:rPr>
          <w:rFonts w:ascii="Times New Roman" w:hAnsi="Times New Roman" w:cs="Times New Roman"/>
          <w:lang w:val="en-US"/>
        </w:rPr>
      </w:pPr>
      <w:r w:rsidRPr="00EC53CD">
        <w:rPr>
          <w:rFonts w:ascii="Times New Roman" w:hAnsi="Times New Roman" w:cs="Times New Roman"/>
          <w:lang w:val="en-US"/>
        </w:rPr>
        <w:t>Imperial practices and modes of thought were internalized in Canada, but not in the US</w:t>
      </w:r>
      <w:r w:rsidR="00EC53CD" w:rsidRPr="00EC53CD">
        <w:rPr>
          <w:rFonts w:ascii="Times New Roman" w:hAnsi="Times New Roman" w:cs="Times New Roman"/>
          <w:lang w:val="en-US"/>
        </w:rPr>
        <w:t xml:space="preserve">. Means that </w:t>
      </w:r>
      <w:r w:rsidR="00EC53CD">
        <w:rPr>
          <w:rFonts w:ascii="Times New Roman" w:hAnsi="Times New Roman" w:cs="Times New Roman"/>
          <w:lang w:val="en-US"/>
        </w:rPr>
        <w:t>m</w:t>
      </w:r>
      <w:r w:rsidRPr="00EC53CD">
        <w:rPr>
          <w:rFonts w:ascii="Times New Roman" w:hAnsi="Times New Roman" w:cs="Times New Roman"/>
          <w:lang w:val="en-US"/>
        </w:rPr>
        <w:t>onarchy is now indigenous – not an external allegiance</w:t>
      </w:r>
    </w:p>
    <w:p w:rsidR="00143DC1" w:rsidRDefault="00143DC1"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Evolution of self-government in the colonies meant that one king was taking on many personalities</w:t>
      </w:r>
    </w:p>
    <w:p w:rsidR="00143DC1" w:rsidRDefault="006F0BEA"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Monarchy became a hollow shell, with elected politicians exercising the prerogative powers</w:t>
      </w:r>
    </w:p>
    <w:p w:rsidR="006F0BEA" w:rsidRDefault="006F0BEA"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Migration of loyalists brought Tory sentiments to Canada, but imperial heritage also visible in conquest of Quebec and the governing of the West by the HBC. </w:t>
      </w:r>
      <w:r w:rsidR="00EC53CD">
        <w:rPr>
          <w:rFonts w:ascii="Times New Roman" w:hAnsi="Times New Roman" w:cs="Times New Roman"/>
          <w:lang w:val="en-US"/>
        </w:rPr>
        <w:t xml:space="preserve">The </w:t>
      </w:r>
      <w:r>
        <w:rPr>
          <w:rFonts w:ascii="Times New Roman" w:hAnsi="Times New Roman" w:cs="Times New Roman"/>
          <w:lang w:val="en-US"/>
        </w:rPr>
        <w:t xml:space="preserve">British </w:t>
      </w:r>
      <w:r w:rsidR="00EC53CD">
        <w:rPr>
          <w:rFonts w:ascii="Times New Roman" w:hAnsi="Times New Roman" w:cs="Times New Roman"/>
          <w:lang w:val="en-US"/>
        </w:rPr>
        <w:t xml:space="preserve">were </w:t>
      </w:r>
      <w:r>
        <w:rPr>
          <w:rFonts w:ascii="Times New Roman" w:hAnsi="Times New Roman" w:cs="Times New Roman"/>
          <w:lang w:val="en-US"/>
        </w:rPr>
        <w:t>generally behind creation of Canada</w:t>
      </w:r>
      <w:r w:rsidR="00EC53CD">
        <w:rPr>
          <w:rFonts w:ascii="Times New Roman" w:hAnsi="Times New Roman" w:cs="Times New Roman"/>
          <w:lang w:val="en-US"/>
        </w:rPr>
        <w:t>.</w:t>
      </w:r>
    </w:p>
    <w:p w:rsidR="006F0BEA" w:rsidRDefault="006F0BEA" w:rsidP="00143DC1">
      <w:pPr>
        <w:pStyle w:val="ListParagraph"/>
        <w:numPr>
          <w:ilvl w:val="0"/>
          <w:numId w:val="6"/>
        </w:numPr>
        <w:rPr>
          <w:rFonts w:ascii="Times New Roman" w:hAnsi="Times New Roman" w:cs="Times New Roman"/>
          <w:lang w:val="en-US"/>
        </w:rPr>
      </w:pPr>
      <w:r w:rsidRPr="00BE3249">
        <w:rPr>
          <w:rFonts w:ascii="Times New Roman" w:hAnsi="Times New Roman" w:cs="Times New Roman"/>
          <w:lang w:val="en-US"/>
        </w:rPr>
        <w:t>Before confederation, colonies were focused on communications with London, not each other, and the Crown controlled much of the land</w:t>
      </w:r>
      <w:r w:rsidR="00BE3249" w:rsidRPr="00BE3249">
        <w:rPr>
          <w:rFonts w:ascii="Times New Roman" w:hAnsi="Times New Roman" w:cs="Times New Roman"/>
          <w:lang w:val="en-US"/>
        </w:rPr>
        <w:t>. Post-confederation geographical isolation led the provinces to</w:t>
      </w:r>
      <w:r w:rsidRPr="00BE3249">
        <w:rPr>
          <w:rFonts w:ascii="Times New Roman" w:hAnsi="Times New Roman" w:cs="Times New Roman"/>
          <w:lang w:val="en-US"/>
        </w:rPr>
        <w:t xml:space="preserve"> focus on consolidating their own positions.</w:t>
      </w:r>
    </w:p>
    <w:p w:rsidR="00BE3249" w:rsidRDefault="00BE3249"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Provinces depended on resources for revenue while the federal government depended on the tariff</w:t>
      </w:r>
    </w:p>
    <w:p w:rsidR="00BE3249" w:rsidRDefault="00BE3249"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Control over resources allowed provinces to shape their own economic and social development.</w:t>
      </w:r>
    </w:p>
    <w:p w:rsidR="00BE3249" w:rsidRDefault="00EC53CD" w:rsidP="00143DC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Post-Confederation the </w:t>
      </w:r>
      <w:r w:rsidR="00BE3249">
        <w:rPr>
          <w:rFonts w:ascii="Times New Roman" w:hAnsi="Times New Roman" w:cs="Times New Roman"/>
          <w:lang w:val="en-US"/>
        </w:rPr>
        <w:t xml:space="preserve">federal government </w:t>
      </w:r>
      <w:r>
        <w:rPr>
          <w:rFonts w:ascii="Times New Roman" w:hAnsi="Times New Roman" w:cs="Times New Roman"/>
          <w:lang w:val="en-US"/>
        </w:rPr>
        <w:t xml:space="preserve">took on an imperial role as </w:t>
      </w:r>
      <w:r w:rsidR="00BE3249">
        <w:rPr>
          <w:rFonts w:ascii="Times New Roman" w:hAnsi="Times New Roman" w:cs="Times New Roman"/>
          <w:lang w:val="en-US"/>
        </w:rPr>
        <w:t xml:space="preserve">evident through its tax power, </w:t>
      </w:r>
      <w:r>
        <w:rPr>
          <w:rFonts w:ascii="Times New Roman" w:hAnsi="Times New Roman" w:cs="Times New Roman"/>
          <w:lang w:val="en-US"/>
        </w:rPr>
        <w:t>powers of reservation and disallowance over</w:t>
      </w:r>
      <w:r w:rsidR="00BE3249">
        <w:rPr>
          <w:rFonts w:ascii="Times New Roman" w:hAnsi="Times New Roman" w:cs="Times New Roman"/>
          <w:lang w:val="en-US"/>
        </w:rPr>
        <w:t xml:space="preserve"> provincial laws and the declaratory power.</w:t>
      </w:r>
    </w:p>
    <w:p w:rsidR="00EC53CD" w:rsidRDefault="00EC53CD" w:rsidP="00BE3249">
      <w:pPr>
        <w:rPr>
          <w:rFonts w:ascii="Times New Roman" w:hAnsi="Times New Roman" w:cs="Times New Roman"/>
          <w:i/>
          <w:lang w:val="en-US"/>
        </w:rPr>
      </w:pPr>
    </w:p>
    <w:p w:rsidR="00BE3249" w:rsidRDefault="00BE3249" w:rsidP="00BE3249">
      <w:pPr>
        <w:rPr>
          <w:rFonts w:ascii="Times New Roman" w:hAnsi="Times New Roman" w:cs="Times New Roman"/>
          <w:lang w:val="en-US"/>
        </w:rPr>
      </w:pPr>
      <w:r>
        <w:rPr>
          <w:rFonts w:ascii="Times New Roman" w:hAnsi="Times New Roman" w:cs="Times New Roman"/>
          <w:i/>
          <w:lang w:val="en-US"/>
        </w:rPr>
        <w:t>The Crown</w:t>
      </w:r>
    </w:p>
    <w:p w:rsidR="00BE3249" w:rsidRDefault="00BD6A71" w:rsidP="00BE3249">
      <w:pPr>
        <w:pStyle w:val="ListParagraph"/>
        <w:numPr>
          <w:ilvl w:val="0"/>
          <w:numId w:val="6"/>
        </w:numPr>
        <w:rPr>
          <w:rFonts w:ascii="Times New Roman" w:hAnsi="Times New Roman" w:cs="Times New Roman"/>
          <w:lang w:val="en-US"/>
        </w:rPr>
      </w:pPr>
      <w:r>
        <w:rPr>
          <w:rFonts w:ascii="Times New Roman" w:hAnsi="Times New Roman" w:cs="Times New Roman"/>
          <w:lang w:val="en-US"/>
        </w:rPr>
        <w:t>Continuation of the Crown has facilitated peaceful change and accommodation of different style of government from centralization under Macdonald to decentralization federalism since.</w:t>
      </w:r>
    </w:p>
    <w:p w:rsidR="00BD6A71" w:rsidRDefault="00BD6A71" w:rsidP="00BE3249">
      <w:pPr>
        <w:pStyle w:val="ListParagraph"/>
        <w:numPr>
          <w:ilvl w:val="0"/>
          <w:numId w:val="6"/>
        </w:numPr>
        <w:rPr>
          <w:rFonts w:ascii="Times New Roman" w:hAnsi="Times New Roman" w:cs="Times New Roman"/>
          <w:lang w:val="en-US"/>
        </w:rPr>
      </w:pPr>
      <w:r>
        <w:rPr>
          <w:rFonts w:ascii="Times New Roman" w:hAnsi="Times New Roman" w:cs="Times New Roman"/>
          <w:lang w:val="en-US"/>
        </w:rPr>
        <w:t>The freedom to propose different constitutional arrangements is possible because of the prerogative powers of the Crown as exercised by the government.</w:t>
      </w:r>
    </w:p>
    <w:p w:rsidR="00BD6A71" w:rsidRDefault="00BD6A71" w:rsidP="00BE3249">
      <w:pPr>
        <w:pStyle w:val="ListParagraph"/>
        <w:numPr>
          <w:ilvl w:val="0"/>
          <w:numId w:val="6"/>
        </w:numPr>
        <w:rPr>
          <w:rFonts w:ascii="Times New Roman" w:hAnsi="Times New Roman" w:cs="Times New Roman"/>
          <w:lang w:val="en-US"/>
        </w:rPr>
      </w:pPr>
      <w:r w:rsidRPr="00BD6A71">
        <w:rPr>
          <w:rFonts w:ascii="Times New Roman" w:hAnsi="Times New Roman" w:cs="Times New Roman"/>
          <w:lang w:val="en-US"/>
        </w:rPr>
        <w:t>JCPC ruled that provincial lieutenant governors were as much crown representatives for the provinces as the GG wa</w:t>
      </w:r>
      <w:r>
        <w:rPr>
          <w:rFonts w:ascii="Times New Roman" w:hAnsi="Times New Roman" w:cs="Times New Roman"/>
          <w:lang w:val="en-US"/>
        </w:rPr>
        <w:t>s for the dominion</w:t>
      </w:r>
    </w:p>
    <w:p w:rsidR="00BD6A71" w:rsidRDefault="00BD6A71" w:rsidP="00BD6A71">
      <w:pPr>
        <w:pStyle w:val="ListParagraph"/>
        <w:numPr>
          <w:ilvl w:val="1"/>
          <w:numId w:val="6"/>
        </w:numPr>
        <w:rPr>
          <w:rFonts w:ascii="Times New Roman" w:hAnsi="Times New Roman" w:cs="Times New Roman"/>
          <w:lang w:val="en-US"/>
        </w:rPr>
      </w:pPr>
      <w:r>
        <w:rPr>
          <w:rFonts w:ascii="Times New Roman" w:hAnsi="Times New Roman" w:cs="Times New Roman"/>
          <w:lang w:val="en-US"/>
        </w:rPr>
        <w:t>Gave provincial governments access to the powers of the Crown, “whose only limit was the impoverished political imagination of its advisors”</w:t>
      </w:r>
    </w:p>
    <w:p w:rsidR="00BD6A71" w:rsidRDefault="00BD6A71" w:rsidP="00BD6A71">
      <w:pPr>
        <w:pStyle w:val="ListParagraph"/>
        <w:numPr>
          <w:ilvl w:val="1"/>
          <w:numId w:val="6"/>
        </w:numPr>
        <w:rPr>
          <w:rFonts w:ascii="Times New Roman" w:hAnsi="Times New Roman" w:cs="Times New Roman"/>
          <w:lang w:val="en-US"/>
        </w:rPr>
      </w:pPr>
      <w:r>
        <w:rPr>
          <w:rFonts w:ascii="Times New Roman" w:hAnsi="Times New Roman" w:cs="Times New Roman"/>
          <w:lang w:val="en-US"/>
        </w:rPr>
        <w:t>Federal-provincial tensions stem from both having powers of the Crown.</w:t>
      </w:r>
    </w:p>
    <w:p w:rsidR="00EC53CD" w:rsidRDefault="00EC53CD" w:rsidP="00EC53CD">
      <w:pPr>
        <w:rPr>
          <w:rFonts w:ascii="Times New Roman" w:hAnsi="Times New Roman" w:cs="Times New Roman"/>
          <w:lang w:val="en-US"/>
        </w:rPr>
      </w:pPr>
    </w:p>
    <w:p w:rsidR="00EC53CD" w:rsidRPr="00EC53CD" w:rsidRDefault="00EC53CD" w:rsidP="00EC53CD">
      <w:pPr>
        <w:rPr>
          <w:rFonts w:ascii="Times New Roman" w:hAnsi="Times New Roman" w:cs="Times New Roman"/>
          <w:i/>
          <w:lang w:val="en-US"/>
        </w:rPr>
      </w:pPr>
      <w:r>
        <w:rPr>
          <w:rFonts w:ascii="Times New Roman" w:hAnsi="Times New Roman" w:cs="Times New Roman"/>
          <w:i/>
          <w:lang w:val="en-US"/>
        </w:rPr>
        <w:t>Continuation of provinces</w:t>
      </w:r>
    </w:p>
    <w:p w:rsidR="00EC53CD" w:rsidRDefault="00EC53CD" w:rsidP="00EC53CD">
      <w:pPr>
        <w:pStyle w:val="ListParagraph"/>
        <w:numPr>
          <w:ilvl w:val="0"/>
          <w:numId w:val="6"/>
        </w:numPr>
        <w:rPr>
          <w:rFonts w:ascii="Times New Roman" w:hAnsi="Times New Roman" w:cs="Times New Roman"/>
          <w:lang w:val="en-US"/>
        </w:rPr>
      </w:pPr>
      <w:r>
        <w:rPr>
          <w:rFonts w:ascii="Times New Roman" w:hAnsi="Times New Roman" w:cs="Times New Roman"/>
          <w:lang w:val="en-US"/>
        </w:rPr>
        <w:t>While the federal government was new at confederation, the provincial governments continued from the old colonial governments, although with reduced powers</w:t>
      </w:r>
    </w:p>
    <w:p w:rsidR="00EC53CD" w:rsidRDefault="00BD6A71"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Since Responsible government was created before Confederation, there was no need to alter it or to change the civil society that had been established along with it (e.g. cour</w:t>
      </w:r>
      <w:r w:rsidR="00EC53CD">
        <w:rPr>
          <w:rFonts w:ascii="Times New Roman" w:hAnsi="Times New Roman" w:cs="Times New Roman"/>
          <w:lang w:val="en-US"/>
        </w:rPr>
        <w:t>ts, press, universities, etc.).</w:t>
      </w:r>
    </w:p>
    <w:p w:rsidR="00BD6A71" w:rsidRDefault="00BD6A71"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Therefore, </w:t>
      </w:r>
      <w:r w:rsidRPr="00BD6A71">
        <w:rPr>
          <w:rFonts w:ascii="Times New Roman" w:hAnsi="Times New Roman" w:cs="Times New Roman"/>
          <w:u w:val="single"/>
          <w:lang w:val="en-US"/>
        </w:rPr>
        <w:t>the pre-existing colonial societies continued</w:t>
      </w:r>
      <w:r>
        <w:rPr>
          <w:rFonts w:ascii="Times New Roman" w:hAnsi="Times New Roman" w:cs="Times New Roman"/>
          <w:lang w:val="en-US"/>
        </w:rPr>
        <w:t xml:space="preserve"> as they were.</w:t>
      </w:r>
    </w:p>
    <w:p w:rsidR="00BD6A71" w:rsidRDefault="00BD6A71"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Thus, the Crown, society, and geography combined to produce localism.</w:t>
      </w:r>
    </w:p>
    <w:p w:rsidR="00BE3249" w:rsidRDefault="00BD6A71" w:rsidP="00BD6A71">
      <w:pPr>
        <w:pStyle w:val="ListParagraph"/>
        <w:numPr>
          <w:ilvl w:val="0"/>
          <w:numId w:val="6"/>
        </w:numPr>
        <w:rPr>
          <w:rFonts w:ascii="Times New Roman" w:hAnsi="Times New Roman" w:cs="Times New Roman"/>
          <w:lang w:val="en-US"/>
        </w:rPr>
      </w:pPr>
      <w:r w:rsidRPr="00BD6A71">
        <w:rPr>
          <w:rFonts w:ascii="Times New Roman" w:hAnsi="Times New Roman" w:cs="Times New Roman"/>
          <w:lang w:val="en-US"/>
        </w:rPr>
        <w:t>“The Crown endowed the provinces with unlimited potential for action, a reservoir of power which, when exercised in the absence of a common national denominator, heightened the distinctive characteristics</w:t>
      </w:r>
      <w:r>
        <w:rPr>
          <w:rFonts w:ascii="Times New Roman" w:hAnsi="Times New Roman" w:cs="Times New Roman"/>
          <w:lang w:val="en-US"/>
        </w:rPr>
        <w:t xml:space="preserve"> </w:t>
      </w:r>
      <w:r w:rsidRPr="00BD6A71">
        <w:rPr>
          <w:rFonts w:ascii="Times New Roman" w:hAnsi="Times New Roman" w:cs="Times New Roman"/>
          <w:lang w:val="en-US"/>
        </w:rPr>
        <w:t>of e</w:t>
      </w:r>
      <w:r w:rsidR="00EC53CD">
        <w:rPr>
          <w:rFonts w:ascii="Times New Roman" w:hAnsi="Times New Roman" w:cs="Times New Roman"/>
          <w:lang w:val="en-US"/>
        </w:rPr>
        <w:t>ach evident since its founding.”</w:t>
      </w:r>
    </w:p>
    <w:p w:rsidR="00BD6A71" w:rsidRDefault="00EC53CD"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Different paths of </w:t>
      </w:r>
      <w:r w:rsidR="00BD6A71">
        <w:rPr>
          <w:rFonts w:ascii="Times New Roman" w:hAnsi="Times New Roman" w:cs="Times New Roman"/>
          <w:lang w:val="en-US"/>
        </w:rPr>
        <w:t xml:space="preserve">development </w:t>
      </w:r>
      <w:r>
        <w:rPr>
          <w:rFonts w:ascii="Times New Roman" w:hAnsi="Times New Roman" w:cs="Times New Roman"/>
          <w:lang w:val="en-US"/>
        </w:rPr>
        <w:t>in each province since Confederation have increased distinctions</w:t>
      </w:r>
      <w:r w:rsidR="00BD6A71">
        <w:rPr>
          <w:rFonts w:ascii="Times New Roman" w:hAnsi="Times New Roman" w:cs="Times New Roman"/>
          <w:lang w:val="en-US"/>
        </w:rPr>
        <w:t>.</w:t>
      </w:r>
    </w:p>
    <w:p w:rsidR="00EC53CD" w:rsidRDefault="00EC53CD"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The </w:t>
      </w:r>
      <w:r w:rsidR="00BD6A71">
        <w:rPr>
          <w:rFonts w:ascii="Times New Roman" w:hAnsi="Times New Roman" w:cs="Times New Roman"/>
          <w:lang w:val="en-US"/>
        </w:rPr>
        <w:t xml:space="preserve">Federal government is judged by how </w:t>
      </w:r>
      <w:r w:rsidR="001A571B">
        <w:rPr>
          <w:rFonts w:ascii="Times New Roman" w:hAnsi="Times New Roman" w:cs="Times New Roman"/>
          <w:lang w:val="en-US"/>
        </w:rPr>
        <w:t>well it mediat</w:t>
      </w:r>
      <w:r>
        <w:rPr>
          <w:rFonts w:ascii="Times New Roman" w:hAnsi="Times New Roman" w:cs="Times New Roman"/>
          <w:lang w:val="en-US"/>
        </w:rPr>
        <w:t>es between provincial disputes</w:t>
      </w:r>
    </w:p>
    <w:p w:rsidR="001A571B" w:rsidRDefault="001A571B"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lastRenderedPageBreak/>
        <w:t>Ideas of responsible government undermined use of disallowance with provinces contending it should only be used if the actor was responsible to those affected. Therefore provinces promoted their own prerogative and sought to reduce that of the federal government – just like was done with colonies protesting against the imperial government.</w:t>
      </w:r>
    </w:p>
    <w:p w:rsidR="001A571B" w:rsidRPr="001A571B" w:rsidRDefault="001A571B"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Provinces have been effective laboratories for new policies, and have been helped in the freedom the prerogative powers give them to create new institutions or to dispose of old ones (e.g. the Upper Chambers of 5 provinces were disbanded). That is, </w:t>
      </w:r>
      <w:r w:rsidR="00EC53CD">
        <w:rPr>
          <w:rFonts w:ascii="Times New Roman" w:hAnsi="Times New Roman" w:cs="Times New Roman"/>
          <w:lang w:val="en-US"/>
        </w:rPr>
        <w:t xml:space="preserve">the </w:t>
      </w:r>
      <w:r>
        <w:rPr>
          <w:rFonts w:ascii="Times New Roman" w:hAnsi="Times New Roman" w:cs="Times New Roman"/>
          <w:lang w:val="en-US"/>
        </w:rPr>
        <w:t xml:space="preserve">prerogative </w:t>
      </w:r>
      <w:r w:rsidRPr="001A571B">
        <w:rPr>
          <w:rFonts w:ascii="Times New Roman" w:hAnsi="Times New Roman" w:cs="Times New Roman"/>
          <w:u w:val="single"/>
          <w:lang w:val="en-US"/>
        </w:rPr>
        <w:t>facilitated province-building</w:t>
      </w:r>
    </w:p>
    <w:p w:rsidR="00EC53CD" w:rsidRDefault="00EC53CD" w:rsidP="00EC53CD">
      <w:pPr>
        <w:rPr>
          <w:rFonts w:ascii="Times New Roman" w:hAnsi="Times New Roman" w:cs="Times New Roman"/>
          <w:lang w:val="en-US"/>
        </w:rPr>
      </w:pPr>
    </w:p>
    <w:p w:rsidR="00EC53CD" w:rsidRPr="00EC53CD" w:rsidRDefault="00EC53CD" w:rsidP="00EC53CD">
      <w:pPr>
        <w:rPr>
          <w:rFonts w:ascii="Times New Roman" w:hAnsi="Times New Roman" w:cs="Times New Roman"/>
          <w:i/>
          <w:lang w:val="en-US"/>
        </w:rPr>
      </w:pPr>
      <w:r>
        <w:rPr>
          <w:rFonts w:ascii="Times New Roman" w:hAnsi="Times New Roman" w:cs="Times New Roman"/>
          <w:i/>
          <w:lang w:val="en-US"/>
        </w:rPr>
        <w:t>Impact of continuing imperial relationship</w:t>
      </w:r>
    </w:p>
    <w:p w:rsidR="00FE05D5" w:rsidRDefault="00FE05D5"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Canada’s relationship with the Empire continued </w:t>
      </w:r>
      <w:r w:rsidR="00EC53CD">
        <w:rPr>
          <w:rFonts w:ascii="Times New Roman" w:hAnsi="Times New Roman" w:cs="Times New Roman"/>
          <w:lang w:val="en-US"/>
        </w:rPr>
        <w:t xml:space="preserve">after Confederation through </w:t>
      </w:r>
      <w:r>
        <w:rPr>
          <w:rFonts w:ascii="Times New Roman" w:hAnsi="Times New Roman" w:cs="Times New Roman"/>
          <w:lang w:val="en-US"/>
        </w:rPr>
        <w:t xml:space="preserve">the JCPC, </w:t>
      </w:r>
      <w:r w:rsidR="00EC53CD">
        <w:rPr>
          <w:rFonts w:ascii="Times New Roman" w:hAnsi="Times New Roman" w:cs="Times New Roman"/>
          <w:lang w:val="en-US"/>
        </w:rPr>
        <w:t xml:space="preserve">the appointment of </w:t>
      </w:r>
      <w:r>
        <w:rPr>
          <w:rFonts w:ascii="Times New Roman" w:hAnsi="Times New Roman" w:cs="Times New Roman"/>
          <w:lang w:val="en-US"/>
        </w:rPr>
        <w:t>British Governor Generals, and did not</w:t>
      </w:r>
      <w:r w:rsidR="00EC53CD">
        <w:rPr>
          <w:rFonts w:ascii="Times New Roman" w:hAnsi="Times New Roman" w:cs="Times New Roman"/>
          <w:lang w:val="en-US"/>
        </w:rPr>
        <w:t xml:space="preserve"> fully end until the CA 1982</w:t>
      </w:r>
      <w:r>
        <w:rPr>
          <w:rFonts w:ascii="Times New Roman" w:hAnsi="Times New Roman" w:cs="Times New Roman"/>
          <w:lang w:val="en-US"/>
        </w:rPr>
        <w:t xml:space="preserve">. </w:t>
      </w:r>
    </w:p>
    <w:p w:rsidR="001A571B" w:rsidRDefault="00FE05D5"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JCPC in particular shaped the practice of Canadian federalism by limiting the federal government.</w:t>
      </w:r>
    </w:p>
    <w:p w:rsidR="00FE05D5" w:rsidRDefault="00FE05D5"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However, JCPC just enabled autonomist desire of the provinces – it did not create it.</w:t>
      </w:r>
    </w:p>
    <w:p w:rsidR="001C2247" w:rsidRDefault="001C2247"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Federal government had no </w:t>
      </w:r>
      <w:r w:rsidR="00EC53CD">
        <w:rPr>
          <w:rFonts w:ascii="Times New Roman" w:hAnsi="Times New Roman" w:cs="Times New Roman"/>
          <w:lang w:val="en-US"/>
        </w:rPr>
        <w:t xml:space="preserve">pre-existing </w:t>
      </w:r>
      <w:r>
        <w:rPr>
          <w:rFonts w:ascii="Times New Roman" w:hAnsi="Times New Roman" w:cs="Times New Roman"/>
          <w:lang w:val="en-US"/>
        </w:rPr>
        <w:t>society to provide it with legitimacy, only its effectiveness at providing goods.</w:t>
      </w:r>
    </w:p>
    <w:p w:rsidR="00FE05D5" w:rsidRDefault="00EC53CD" w:rsidP="00BD6A71">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Constitutional </w:t>
      </w:r>
      <w:r w:rsidR="00FE05D5">
        <w:rPr>
          <w:rFonts w:ascii="Times New Roman" w:hAnsi="Times New Roman" w:cs="Times New Roman"/>
          <w:lang w:val="en-US"/>
        </w:rPr>
        <w:t>reform has proceeded to limit federal jurisdiction, not provincial jurisdiction.</w:t>
      </w:r>
    </w:p>
    <w:p w:rsidR="001C2247" w:rsidRDefault="001C2247" w:rsidP="00BD6A71">
      <w:pPr>
        <w:pStyle w:val="ListParagraph"/>
        <w:numPr>
          <w:ilvl w:val="0"/>
          <w:numId w:val="6"/>
        </w:numPr>
        <w:rPr>
          <w:rFonts w:ascii="Times New Roman" w:hAnsi="Times New Roman" w:cs="Times New Roman"/>
          <w:lang w:val="en-US"/>
        </w:rPr>
      </w:pPr>
      <w:r w:rsidRPr="001C2247">
        <w:rPr>
          <w:rFonts w:ascii="Times New Roman" w:hAnsi="Times New Roman" w:cs="Times New Roman"/>
          <w:lang w:val="en-US"/>
        </w:rPr>
        <w:t>It is not clear why the British influence on Canada ended, but by the 1960s it was gone</w:t>
      </w:r>
    </w:p>
    <w:p w:rsidR="00EC53CD" w:rsidRPr="001C2247" w:rsidRDefault="00EC53CD" w:rsidP="00EC53CD">
      <w:pPr>
        <w:pStyle w:val="ListParagraph"/>
        <w:numPr>
          <w:ilvl w:val="0"/>
          <w:numId w:val="6"/>
        </w:numPr>
        <w:rPr>
          <w:rFonts w:ascii="Times New Roman" w:hAnsi="Times New Roman" w:cs="Times New Roman"/>
          <w:lang w:val="en-US"/>
        </w:rPr>
      </w:pPr>
      <w:r>
        <w:rPr>
          <w:rFonts w:ascii="Times New Roman" w:hAnsi="Times New Roman" w:cs="Times New Roman"/>
          <w:lang w:val="en-US"/>
        </w:rPr>
        <w:t xml:space="preserve">Because Canada never severed its ties with Britain, it never had to define a new identity. </w:t>
      </w:r>
    </w:p>
    <w:p w:rsidR="001C2247" w:rsidRDefault="001C2247" w:rsidP="001C2247">
      <w:pPr>
        <w:pStyle w:val="ListParagraph"/>
        <w:numPr>
          <w:ilvl w:val="0"/>
          <w:numId w:val="6"/>
        </w:numPr>
        <w:rPr>
          <w:rFonts w:ascii="Times New Roman" w:hAnsi="Times New Roman" w:cs="Times New Roman"/>
          <w:lang w:val="en-US"/>
        </w:rPr>
      </w:pPr>
      <w:r>
        <w:rPr>
          <w:rFonts w:ascii="Times New Roman" w:hAnsi="Times New Roman" w:cs="Times New Roman"/>
          <w:lang w:val="en-US"/>
        </w:rPr>
        <w:t>Efforts to create a pan-Canadian identity “</w:t>
      </w:r>
      <w:r w:rsidRPr="001C2247">
        <w:rPr>
          <w:rFonts w:ascii="Times New Roman" w:hAnsi="Times New Roman" w:cs="Times New Roman"/>
          <w:lang w:val="en-US"/>
        </w:rPr>
        <w:t>have yet to offer an alternative set of national</w:t>
      </w:r>
      <w:r>
        <w:rPr>
          <w:rFonts w:ascii="Times New Roman" w:hAnsi="Times New Roman" w:cs="Times New Roman"/>
          <w:lang w:val="en-US"/>
        </w:rPr>
        <w:t xml:space="preserve"> </w:t>
      </w:r>
      <w:r w:rsidRPr="001C2247">
        <w:rPr>
          <w:rFonts w:ascii="Times New Roman" w:hAnsi="Times New Roman" w:cs="Times New Roman"/>
          <w:lang w:val="en-US"/>
        </w:rPr>
        <w:t>norms to that on</w:t>
      </w:r>
      <w:r>
        <w:rPr>
          <w:rFonts w:ascii="Times New Roman" w:hAnsi="Times New Roman" w:cs="Times New Roman"/>
          <w:lang w:val="en-US"/>
        </w:rPr>
        <w:t>ce provided by imperial loyalty</w:t>
      </w:r>
      <w:r w:rsidRPr="001C2247">
        <w:rPr>
          <w:rFonts w:ascii="Times New Roman" w:hAnsi="Times New Roman" w:cs="Times New Roman"/>
          <w:lang w:val="en-US"/>
        </w:rPr>
        <w:t>.</w:t>
      </w:r>
      <w:r>
        <w:rPr>
          <w:rFonts w:ascii="Times New Roman" w:hAnsi="Times New Roman" w:cs="Times New Roman"/>
          <w:lang w:val="en-US"/>
        </w:rPr>
        <w:t>”</w:t>
      </w:r>
      <w:r w:rsidRPr="001C2247">
        <w:rPr>
          <w:rFonts w:ascii="Times New Roman" w:hAnsi="Times New Roman" w:cs="Times New Roman"/>
          <w:lang w:val="en-US"/>
        </w:rPr>
        <w:t xml:space="preserve"> </w:t>
      </w:r>
    </w:p>
    <w:p w:rsidR="00EC53CD" w:rsidRDefault="00EC53CD" w:rsidP="00EC53CD">
      <w:pPr>
        <w:rPr>
          <w:rFonts w:ascii="Times New Roman" w:hAnsi="Times New Roman" w:cs="Times New Roman"/>
          <w:lang w:val="en-US"/>
        </w:rPr>
      </w:pPr>
    </w:p>
    <w:p w:rsidR="00EC53CD" w:rsidRDefault="00EC53CD" w:rsidP="00EC53CD">
      <w:pPr>
        <w:rPr>
          <w:rFonts w:ascii="Times New Roman" w:hAnsi="Times New Roman" w:cs="Times New Roman"/>
          <w:b/>
          <w:lang w:val="en-US"/>
        </w:rPr>
      </w:pPr>
      <w:r>
        <w:rPr>
          <w:rFonts w:ascii="Times New Roman" w:hAnsi="Times New Roman" w:cs="Times New Roman"/>
          <w:b/>
          <w:lang w:val="en-US"/>
        </w:rPr>
        <w:t>Contribution</w:t>
      </w:r>
    </w:p>
    <w:p w:rsidR="00EC53CD" w:rsidRPr="00EC53CD" w:rsidRDefault="00EC53CD" w:rsidP="00EC53CD">
      <w:pPr>
        <w:rPr>
          <w:rFonts w:ascii="Times New Roman" w:hAnsi="Times New Roman" w:cs="Times New Roman"/>
          <w:lang w:val="en-US"/>
        </w:rPr>
      </w:pPr>
      <w:r>
        <w:rPr>
          <w:rFonts w:ascii="Times New Roman" w:hAnsi="Times New Roman" w:cs="Times New Roman"/>
          <w:lang w:val="en-US"/>
        </w:rPr>
        <w:t xml:space="preserve">Demonstrates how the shape of Canadian federalism has been influenced by </w:t>
      </w:r>
      <w:r w:rsidR="00F372C2">
        <w:rPr>
          <w:rFonts w:ascii="Times New Roman" w:hAnsi="Times New Roman" w:cs="Times New Roman"/>
          <w:lang w:val="en-US"/>
        </w:rPr>
        <w:t xml:space="preserve">1) </w:t>
      </w:r>
      <w:r>
        <w:rPr>
          <w:rFonts w:ascii="Times New Roman" w:hAnsi="Times New Roman" w:cs="Times New Roman"/>
          <w:lang w:val="en-US"/>
        </w:rPr>
        <w:t xml:space="preserve">the freedom afforded by the royal prerogative and </w:t>
      </w:r>
      <w:r w:rsidR="00F372C2">
        <w:rPr>
          <w:rFonts w:ascii="Times New Roman" w:hAnsi="Times New Roman" w:cs="Times New Roman"/>
          <w:lang w:val="en-US"/>
        </w:rPr>
        <w:t xml:space="preserve">2) </w:t>
      </w:r>
      <w:r>
        <w:rPr>
          <w:rFonts w:ascii="Times New Roman" w:hAnsi="Times New Roman" w:cs="Times New Roman"/>
          <w:lang w:val="en-US"/>
        </w:rPr>
        <w:t>the institutional legacy of the pre-confederation colonial administrations. That is, Canada’s institutional arrangements have facilitated the decentralization of the federation.</w:t>
      </w:r>
    </w:p>
    <w:sectPr w:rsidR="00EC53CD" w:rsidRPr="00EC53CD" w:rsidSect="009F49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08A9"/>
    <w:multiLevelType w:val="hybridMultilevel"/>
    <w:tmpl w:val="CE7E4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7809DF"/>
    <w:multiLevelType w:val="hybridMultilevel"/>
    <w:tmpl w:val="A5D80068"/>
    <w:lvl w:ilvl="0" w:tplc="10090011">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9D66BC9"/>
    <w:multiLevelType w:val="hybridMultilevel"/>
    <w:tmpl w:val="88080916"/>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24BA2D64"/>
    <w:multiLevelType w:val="hybridMultilevel"/>
    <w:tmpl w:val="307EB0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704E09"/>
    <w:multiLevelType w:val="hybridMultilevel"/>
    <w:tmpl w:val="07B28C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6507F8"/>
    <w:multiLevelType w:val="hybridMultilevel"/>
    <w:tmpl w:val="BC6624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2ED525B"/>
    <w:multiLevelType w:val="hybridMultilevel"/>
    <w:tmpl w:val="635669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D4619A1"/>
    <w:multiLevelType w:val="hybridMultilevel"/>
    <w:tmpl w:val="B588C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7"/>
  </w:num>
  <w:num w:numId="4">
    <w:abstractNumId w:val="5"/>
  </w:num>
  <w:num w:numId="5">
    <w:abstractNumId w:val="3"/>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2B61"/>
    <w:rsid w:val="000964C9"/>
    <w:rsid w:val="00143DC1"/>
    <w:rsid w:val="0014631F"/>
    <w:rsid w:val="00171200"/>
    <w:rsid w:val="001A571B"/>
    <w:rsid w:val="001C2247"/>
    <w:rsid w:val="00252114"/>
    <w:rsid w:val="002A4D70"/>
    <w:rsid w:val="002C1A25"/>
    <w:rsid w:val="00307FC4"/>
    <w:rsid w:val="00310694"/>
    <w:rsid w:val="00325B3B"/>
    <w:rsid w:val="0040333C"/>
    <w:rsid w:val="00404164"/>
    <w:rsid w:val="00446C81"/>
    <w:rsid w:val="00472B61"/>
    <w:rsid w:val="004A171D"/>
    <w:rsid w:val="005841DD"/>
    <w:rsid w:val="006747AF"/>
    <w:rsid w:val="00682AC5"/>
    <w:rsid w:val="006A1E25"/>
    <w:rsid w:val="006C7445"/>
    <w:rsid w:val="006F0BEA"/>
    <w:rsid w:val="006F7070"/>
    <w:rsid w:val="00746980"/>
    <w:rsid w:val="00767F13"/>
    <w:rsid w:val="00787789"/>
    <w:rsid w:val="007B2DA4"/>
    <w:rsid w:val="007C176A"/>
    <w:rsid w:val="00900C51"/>
    <w:rsid w:val="009475C9"/>
    <w:rsid w:val="009D23A1"/>
    <w:rsid w:val="009F4977"/>
    <w:rsid w:val="00A05EAA"/>
    <w:rsid w:val="00A469ED"/>
    <w:rsid w:val="00A6353F"/>
    <w:rsid w:val="00BD6A71"/>
    <w:rsid w:val="00BE3249"/>
    <w:rsid w:val="00D516A0"/>
    <w:rsid w:val="00E8174E"/>
    <w:rsid w:val="00EC53CD"/>
    <w:rsid w:val="00ED51E0"/>
    <w:rsid w:val="00F372C2"/>
    <w:rsid w:val="00F94C4E"/>
    <w:rsid w:val="00FB7CEA"/>
    <w:rsid w:val="00FD09DA"/>
    <w:rsid w:val="00FD7509"/>
    <w:rsid w:val="00FE0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77"/>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9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Thomas</dc:creator>
  <cp:keywords/>
  <dc:description/>
  <cp:lastModifiedBy>tgrad</cp:lastModifiedBy>
  <cp:revision>4</cp:revision>
  <dcterms:created xsi:type="dcterms:W3CDTF">2010-05-10T22:34:00Z</dcterms:created>
  <dcterms:modified xsi:type="dcterms:W3CDTF">2010-05-10T23:05:00Z</dcterms:modified>
</cp:coreProperties>
</file>